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180" w:type="dxa"/>
        <w:jc w:val="center"/>
        <w:tblLook w:val="04A0" w:firstRow="1" w:lastRow="0" w:firstColumn="1" w:lastColumn="0" w:noHBand="0" w:noVBand="1"/>
      </w:tblPr>
      <w:tblGrid>
        <w:gridCol w:w="10180"/>
      </w:tblGrid>
      <w:tr w:rsidR="007F6243" w14:paraId="3021F753" w14:textId="77777777" w:rsidTr="007F6243">
        <w:trPr>
          <w:trHeight w:val="425"/>
          <w:jc w:val="center"/>
        </w:trPr>
        <w:tc>
          <w:tcPr>
            <w:tcW w:w="1018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5EC0CE4" w14:textId="4BE59345" w:rsidR="007F6243" w:rsidRDefault="007F6243" w:rsidP="007F6243">
            <w:pPr>
              <w:jc w:val="both"/>
              <w:rPr>
                <w:b/>
              </w:rPr>
            </w:pPr>
            <w:bookmarkStart w:id="0" w:name="_GoBack"/>
            <w:bookmarkEnd w:id="0"/>
            <w:r w:rsidRPr="007F6243">
              <w:rPr>
                <w:b/>
              </w:rPr>
              <w:t>V TÉTO PROJEKTOVÉ A ZÁROVEŇ ZADÁVACÍ DOKUMENTACI SE VYSKYTUJÍ OBCHODNÍ NÁZVY NĚKTERÝCH</w:t>
            </w:r>
          </w:p>
          <w:p w14:paraId="6D9960C2" w14:textId="0F0D45CA" w:rsidR="007F6243" w:rsidRPr="007F6243" w:rsidRDefault="007F6243" w:rsidP="007F6243">
            <w:pPr>
              <w:jc w:val="both"/>
              <w:rPr>
                <w:b/>
              </w:rPr>
            </w:pPr>
            <w:r w:rsidRPr="007F6243">
              <w:rPr>
                <w:b/>
              </w:rPr>
              <w:t>VÝROBKŮ NEBO DODÁVEK, PŘÍPADNĚ JINÁ OZNAČENÍ, MAJÍCÍ VZTAH KE KONKRÉTNÍMU DODAVATELI. JEDNÁ SE POUZE O VYMEZENÍ KVALITATIVNÍHO STANDARDU</w:t>
            </w:r>
            <w:r>
              <w:rPr>
                <w:b/>
              </w:rPr>
              <w:t xml:space="preserve"> („REFERENČNÍ STANDARD“)</w:t>
            </w:r>
            <w:r w:rsidRPr="007F6243">
              <w:rPr>
                <w:b/>
              </w:rPr>
              <w:t xml:space="preserve"> A ZHOTOVITEL STAVBY JE OPRÁVNĚN NAVRHNOUT JINÉ, KVALITATIVNĚ A TECHNICKY ZCELA SROVNATELNÉ ŘEŠENÍ. ZADAVATEL VEŘEJNÉ ZAKÁZKY TAK V SOULADU S § 89 ODST. 6 ZZVZ UMOŽŇUJE ZHOTOVITELI STAVBY NABÍDNOUT ROVNOCENNÉ ŘEŠENÍ. POLOŽKOVÉ VÝROBKY UVÁDĚNÉ JAKO REFERENČNÍ NEMUSÍ BÝT NAHRAZENY ŘEŠENÍM SHODNÝM. V TOMTO PŘÍPDĚ SE NEJEDNÁ O „SHODNÉ“ TVAROVÉ A VIZUÁLNÍ ŘEŠENÍ, NÝBRŽ SE JEDNÁ O „OBDOBNÉ“, „ROVNOCENNÉ“ NEBO „SROVNATELNÉ“ ŘEŠENÍ. DODRŽENÍ TVAROVÉHO A VIZUÁLNÍHO ŘEŠENÍ TAK NIJAK NEOMEZUJE OPRÁVNĚNÍ DODAVATELE NAHRADIT UVEDENÉ POLOŽKY ROVNOCENNÝM ŘEŠENÍM.</w:t>
            </w:r>
          </w:p>
        </w:tc>
      </w:tr>
      <w:tr w:rsidR="007F6243" w14:paraId="48D6E81B" w14:textId="77777777" w:rsidTr="007F6243">
        <w:trPr>
          <w:trHeight w:val="425"/>
          <w:jc w:val="center"/>
        </w:trPr>
        <w:tc>
          <w:tcPr>
            <w:tcW w:w="10180" w:type="dxa"/>
            <w:tcBorders>
              <w:left w:val="nil"/>
              <w:right w:val="nil"/>
            </w:tcBorders>
            <w:vAlign w:val="center"/>
          </w:tcPr>
          <w:p w14:paraId="3CF61D82" w14:textId="77777777" w:rsidR="007F6243" w:rsidRPr="00F470C9" w:rsidRDefault="007F6243" w:rsidP="00E014A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A4B3F67" w14:textId="77777777" w:rsidR="000A1789" w:rsidRDefault="000A1789" w:rsidP="004245A9"/>
    <w:tbl>
      <w:tblPr>
        <w:tblStyle w:val="Mkatabulky"/>
        <w:tblW w:w="10232" w:type="dxa"/>
        <w:jc w:val="center"/>
        <w:tblInd w:w="568" w:type="dxa"/>
        <w:tblLook w:val="04A0" w:firstRow="1" w:lastRow="0" w:firstColumn="1" w:lastColumn="0" w:noHBand="0" w:noVBand="1"/>
      </w:tblPr>
      <w:tblGrid>
        <w:gridCol w:w="606"/>
        <w:gridCol w:w="3705"/>
        <w:gridCol w:w="3203"/>
        <w:gridCol w:w="823"/>
        <w:gridCol w:w="953"/>
        <w:gridCol w:w="942"/>
      </w:tblGrid>
      <w:tr w:rsidR="00BD7668" w14:paraId="2B330B82" w14:textId="77777777" w:rsidTr="00BD7668">
        <w:trPr>
          <w:trHeight w:val="364"/>
          <w:jc w:val="center"/>
        </w:trPr>
        <w:tc>
          <w:tcPr>
            <w:tcW w:w="7899" w:type="dxa"/>
            <w:gridSpan w:val="3"/>
            <w:vAlign w:val="center"/>
          </w:tcPr>
          <w:p w14:paraId="105D595B" w14:textId="2DDA6976" w:rsidR="00BD7668" w:rsidRDefault="00BD7668" w:rsidP="00BD7668">
            <w:pPr>
              <w:jc w:val="center"/>
            </w:pPr>
            <w:r>
              <w:rPr>
                <w:b/>
                <w:sz w:val="24"/>
                <w:szCs w:val="24"/>
              </w:rPr>
              <w:t>SPECIFIKACE DLAŽEB</w:t>
            </w:r>
            <w:r w:rsidR="0042173C">
              <w:rPr>
                <w:b/>
                <w:sz w:val="24"/>
                <w:szCs w:val="24"/>
              </w:rPr>
              <w:t xml:space="preserve"> A SOKLŮ</w:t>
            </w:r>
          </w:p>
        </w:tc>
        <w:tc>
          <w:tcPr>
            <w:tcW w:w="823" w:type="dxa"/>
            <w:vAlign w:val="center"/>
          </w:tcPr>
          <w:p w14:paraId="6839BC9E" w14:textId="737B38BE" w:rsidR="00BD7668" w:rsidRDefault="00BD7668" w:rsidP="00BD7668">
            <w:pPr>
              <w:jc w:val="center"/>
            </w:pPr>
            <w:proofErr w:type="spellStart"/>
            <w:r>
              <w:t>Ref</w:t>
            </w:r>
            <w:proofErr w:type="spellEnd"/>
            <w:r>
              <w:t>. typ</w:t>
            </w:r>
          </w:p>
        </w:tc>
        <w:tc>
          <w:tcPr>
            <w:tcW w:w="799" w:type="dxa"/>
            <w:vAlign w:val="center"/>
          </w:tcPr>
          <w:p w14:paraId="0A05DAF5" w14:textId="6E3EB7A8" w:rsidR="00BD7668" w:rsidRDefault="00BD7668" w:rsidP="00BD7668">
            <w:pPr>
              <w:jc w:val="center"/>
            </w:pPr>
            <w:r>
              <w:t>Podlaží</w:t>
            </w:r>
          </w:p>
        </w:tc>
        <w:tc>
          <w:tcPr>
            <w:tcW w:w="711" w:type="dxa"/>
            <w:vAlign w:val="center"/>
          </w:tcPr>
          <w:p w14:paraId="7A089F21" w14:textId="77777777" w:rsidR="00EF1E81" w:rsidRDefault="00BD7668" w:rsidP="00EF1E81">
            <w:pPr>
              <w:jc w:val="center"/>
            </w:pPr>
            <w:r>
              <w:t>m</w:t>
            </w:r>
            <w:r w:rsidRPr="00EF1E81">
              <w:rPr>
                <w:vertAlign w:val="superscript"/>
              </w:rPr>
              <w:t>2</w:t>
            </w:r>
          </w:p>
          <w:p w14:paraId="1DADAF84" w14:textId="09146592" w:rsidR="00EF1E81" w:rsidRDefault="00EF1E81" w:rsidP="00EF1E81">
            <w:pPr>
              <w:jc w:val="center"/>
            </w:pPr>
            <w:r>
              <w:t xml:space="preserve">/ </w:t>
            </w:r>
            <w:proofErr w:type="spellStart"/>
            <w:r>
              <w:t>mb</w:t>
            </w:r>
            <w:proofErr w:type="spellEnd"/>
          </w:p>
        </w:tc>
      </w:tr>
      <w:tr w:rsidR="00EF1E81" w14:paraId="40D18020" w14:textId="77777777" w:rsidTr="00BD7668">
        <w:trPr>
          <w:jc w:val="center"/>
        </w:trPr>
        <w:tc>
          <w:tcPr>
            <w:tcW w:w="688" w:type="dxa"/>
          </w:tcPr>
          <w:p w14:paraId="3ADE73C8" w14:textId="77777777" w:rsidR="00BD7668" w:rsidRDefault="00BD7668" w:rsidP="008800F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P1</w:t>
            </w:r>
          </w:p>
          <w:p w14:paraId="3AFA7C93" w14:textId="4C31A4AF" w:rsidR="00BD7668" w:rsidRPr="00C46333" w:rsidRDefault="00BD7668" w:rsidP="008800F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P2</w:t>
            </w:r>
          </w:p>
        </w:tc>
        <w:tc>
          <w:tcPr>
            <w:tcW w:w="3041" w:type="dxa"/>
          </w:tcPr>
          <w:p w14:paraId="7745A70B" w14:textId="77777777" w:rsidR="00BD7668" w:rsidRDefault="00BD7668" w:rsidP="008800F9">
            <w:pPr>
              <w:rPr>
                <w:noProof/>
                <w:lang w:eastAsia="cs-CZ"/>
              </w:rPr>
            </w:pPr>
          </w:p>
          <w:p w14:paraId="3689DD5C" w14:textId="55BA2DBD" w:rsidR="00EF1E81" w:rsidRDefault="00EF1E81" w:rsidP="008800F9">
            <w:r w:rsidRPr="00EF1E81">
              <w:rPr>
                <w:noProof/>
                <w:lang w:eastAsia="cs-CZ"/>
              </w:rPr>
              <w:drawing>
                <wp:inline distT="0" distB="0" distL="0" distR="0" wp14:anchorId="6279820D" wp14:editId="295A193A">
                  <wp:extent cx="2215662" cy="2185275"/>
                  <wp:effectExtent l="0" t="0" r="0" b="571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060" cy="2185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</w:tcPr>
          <w:p w14:paraId="4073F1AF" w14:textId="6C4951E9" w:rsidR="00BD7668" w:rsidRDefault="00BD7668" w:rsidP="008800F9">
            <w:r w:rsidRPr="00BD7668">
              <w:t>Keramická dlažba slinutá,</w:t>
            </w:r>
            <w:r>
              <w:t xml:space="preserve"> </w:t>
            </w:r>
            <w:r w:rsidRPr="00BD7668">
              <w:t xml:space="preserve">neglazovaná, vysoce odolná proti opotřebení, rektifikovaná, povrch hladký matný, </w:t>
            </w:r>
            <w:r w:rsidRPr="00BD7668">
              <w:rPr>
                <w:b/>
              </w:rPr>
              <w:t>barevný odstín světle šedá</w:t>
            </w:r>
          </w:p>
          <w:p w14:paraId="76D7C620" w14:textId="16E37174" w:rsidR="00EF1E81" w:rsidRDefault="00BD7668" w:rsidP="008800F9">
            <w:r w:rsidRPr="00BD7668">
              <w:t>Formát 60x60 cm (výrobní rozměr 598x598x9mm), pr</w:t>
            </w:r>
            <w:r w:rsidR="00EF1E81">
              <w:t>otiskluzná za sucha (μ&gt;0.6</w:t>
            </w:r>
            <w:r w:rsidRPr="00BD7668">
              <w:t xml:space="preserve">0], R10 dle </w:t>
            </w:r>
            <w:r w:rsidR="00EF1E81">
              <w:t>EN 16165</w:t>
            </w:r>
          </w:p>
          <w:p w14:paraId="668E5D36" w14:textId="77777777" w:rsidR="00BD7668" w:rsidRDefault="00BD7668" w:rsidP="008800F9">
            <w:r>
              <w:t>montáž lepením flexibilním cementovým tmelem třídy min. C1TS1 (vždy typu dle požadavku/doporučení výrobce dlažby)</w:t>
            </w:r>
          </w:p>
          <w:p w14:paraId="477B91CB" w14:textId="6F2598D5" w:rsidR="00937F3E" w:rsidRDefault="00937F3E" w:rsidP="008800F9">
            <w:r>
              <w:t xml:space="preserve">Spára šířky 2 mm - spárovací hmota cementem pojená pružná v šedém odstínu, spára dlažba-sokl vyplněna sanitárním silikonovým tmelem v šedém odstínu </w:t>
            </w:r>
          </w:p>
        </w:tc>
        <w:tc>
          <w:tcPr>
            <w:tcW w:w="823" w:type="dxa"/>
          </w:tcPr>
          <w:p w14:paraId="5B7469B7" w14:textId="1CCA289F" w:rsidR="00BD7668" w:rsidRDefault="00BD7668" w:rsidP="00BD7668">
            <w:r>
              <w:t>Taurus Granit</w:t>
            </w:r>
          </w:p>
        </w:tc>
        <w:tc>
          <w:tcPr>
            <w:tcW w:w="799" w:type="dxa"/>
          </w:tcPr>
          <w:p w14:paraId="14644599" w14:textId="77777777" w:rsidR="00BD7668" w:rsidRDefault="00BD7668" w:rsidP="00BD7668">
            <w:r>
              <w:t>1NP</w:t>
            </w:r>
          </w:p>
          <w:p w14:paraId="05654223" w14:textId="77777777" w:rsidR="00BD7668" w:rsidRDefault="00BD7668" w:rsidP="00BD7668">
            <w:r>
              <w:t>2NP</w:t>
            </w:r>
          </w:p>
          <w:p w14:paraId="69CA3C18" w14:textId="77777777" w:rsidR="00BD7668" w:rsidRDefault="00BD7668" w:rsidP="00BD7668">
            <w:r>
              <w:t>3NP</w:t>
            </w:r>
          </w:p>
          <w:p w14:paraId="008686D0" w14:textId="77777777" w:rsidR="00BD7668" w:rsidRDefault="00BD7668" w:rsidP="00BD7668">
            <w:r>
              <w:t>4NP</w:t>
            </w:r>
          </w:p>
          <w:p w14:paraId="22EA04B1" w14:textId="77777777" w:rsidR="00EF1E81" w:rsidRDefault="00EF1E81" w:rsidP="00BD7668"/>
          <w:p w14:paraId="7078A729" w14:textId="6F9C132B" w:rsidR="009317C9" w:rsidRPr="009317C9" w:rsidRDefault="009317C9" w:rsidP="00BD7668">
            <w:pPr>
              <w:rPr>
                <w:b/>
              </w:rPr>
            </w:pPr>
            <w:r w:rsidRPr="009317C9">
              <w:rPr>
                <w:b/>
              </w:rPr>
              <w:t>CELKEM</w:t>
            </w:r>
          </w:p>
        </w:tc>
        <w:tc>
          <w:tcPr>
            <w:tcW w:w="711" w:type="dxa"/>
          </w:tcPr>
          <w:p w14:paraId="4C4669A3" w14:textId="77777777" w:rsidR="00BD7668" w:rsidRDefault="00794FFF" w:rsidP="00BD7668">
            <w:pPr>
              <w:jc w:val="center"/>
            </w:pPr>
            <w:r>
              <w:t>301,09</w:t>
            </w:r>
          </w:p>
          <w:p w14:paraId="3260BF02" w14:textId="77777777" w:rsidR="00794FFF" w:rsidRDefault="00794FFF" w:rsidP="00BD7668">
            <w:pPr>
              <w:jc w:val="center"/>
            </w:pPr>
            <w:r>
              <w:t>284,73</w:t>
            </w:r>
          </w:p>
          <w:p w14:paraId="792A8C31" w14:textId="77777777" w:rsidR="00794FFF" w:rsidRDefault="00794FFF" w:rsidP="00BD7668">
            <w:pPr>
              <w:jc w:val="center"/>
            </w:pPr>
            <w:r>
              <w:t>249,17</w:t>
            </w:r>
          </w:p>
          <w:p w14:paraId="51983981" w14:textId="77777777" w:rsidR="00794FFF" w:rsidRDefault="00794FFF" w:rsidP="00BD7668">
            <w:pPr>
              <w:jc w:val="center"/>
            </w:pPr>
            <w:r>
              <w:t>244,99</w:t>
            </w:r>
          </w:p>
          <w:p w14:paraId="57E2DE75" w14:textId="77777777" w:rsidR="009317C9" w:rsidRDefault="009317C9" w:rsidP="00BD7668">
            <w:pPr>
              <w:jc w:val="center"/>
            </w:pPr>
          </w:p>
          <w:p w14:paraId="5FB1BDF6" w14:textId="3B881E8E" w:rsidR="009317C9" w:rsidRPr="009317C9" w:rsidRDefault="009317C9" w:rsidP="00BD7668">
            <w:pPr>
              <w:jc w:val="center"/>
              <w:rPr>
                <w:b/>
              </w:rPr>
            </w:pPr>
            <w:r w:rsidRPr="009317C9">
              <w:rPr>
                <w:b/>
              </w:rPr>
              <w:t>1079,98</w:t>
            </w:r>
          </w:p>
        </w:tc>
      </w:tr>
      <w:tr w:rsidR="00EF1E81" w14:paraId="24FD856E" w14:textId="77777777" w:rsidTr="00BD7668">
        <w:trPr>
          <w:jc w:val="center"/>
        </w:trPr>
        <w:tc>
          <w:tcPr>
            <w:tcW w:w="688" w:type="dxa"/>
          </w:tcPr>
          <w:p w14:paraId="47C4C0CC" w14:textId="77777777" w:rsidR="00EF1E81" w:rsidRDefault="00EF1E81" w:rsidP="008800F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P1</w:t>
            </w:r>
          </w:p>
          <w:p w14:paraId="60B80AA0" w14:textId="491663CD" w:rsidR="00EF1E81" w:rsidRDefault="00EF1E81" w:rsidP="008800F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P2</w:t>
            </w:r>
          </w:p>
        </w:tc>
        <w:tc>
          <w:tcPr>
            <w:tcW w:w="3041" w:type="dxa"/>
          </w:tcPr>
          <w:p w14:paraId="75A1D215" w14:textId="77777777" w:rsidR="00EF1E81" w:rsidRDefault="00EF1E81" w:rsidP="008800F9">
            <w:pPr>
              <w:rPr>
                <w:noProof/>
                <w:lang w:eastAsia="cs-CZ"/>
              </w:rPr>
            </w:pPr>
          </w:p>
          <w:p w14:paraId="0F7C8494" w14:textId="5C05693C" w:rsidR="00EF1E81" w:rsidRDefault="00EF1E81" w:rsidP="008800F9">
            <w:pPr>
              <w:rPr>
                <w:noProof/>
                <w:lang w:eastAsia="cs-CZ"/>
              </w:rPr>
            </w:pPr>
            <w:r w:rsidRPr="00EF1E81">
              <w:rPr>
                <w:noProof/>
                <w:lang w:eastAsia="cs-CZ"/>
              </w:rPr>
              <w:drawing>
                <wp:inline distT="0" distB="0" distL="0" distR="0" wp14:anchorId="56A31B81" wp14:editId="4A63159B">
                  <wp:extent cx="2173458" cy="1142187"/>
                  <wp:effectExtent l="0" t="0" r="0" b="127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4643" cy="1142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</w:tcPr>
          <w:p w14:paraId="297B6758" w14:textId="547D50B7" w:rsidR="00EF1E81" w:rsidRDefault="00EF1E81" w:rsidP="00EF1E81">
            <w:r>
              <w:t>Sokl systémový rozměru 60 cm</w:t>
            </w:r>
            <w:r w:rsidR="00937F3E">
              <w:t xml:space="preserve"> </w:t>
            </w:r>
            <w:r>
              <w:t>– keramický sokl výšky 72 mm, odstín světle šedý, výrobní rozměr 598x72x9 mm</w:t>
            </w:r>
          </w:p>
          <w:p w14:paraId="42818AF1" w14:textId="26BE9FE3" w:rsidR="00EF1E81" w:rsidRDefault="00EF1E81" w:rsidP="00EF1E81">
            <w:r>
              <w:t>montáž lepením flexibilním cementovým tmelem třídy min. C1TS1 (vždy typu dle požadavku/doporučení výrobce)</w:t>
            </w:r>
          </w:p>
          <w:p w14:paraId="36F6DD2F" w14:textId="77777777" w:rsidR="00EF1E81" w:rsidRPr="00BD7668" w:rsidRDefault="00EF1E81" w:rsidP="008800F9"/>
        </w:tc>
        <w:tc>
          <w:tcPr>
            <w:tcW w:w="823" w:type="dxa"/>
          </w:tcPr>
          <w:p w14:paraId="37902F7D" w14:textId="730C2703" w:rsidR="00EF1E81" w:rsidRDefault="00EF1E81" w:rsidP="00BD7668">
            <w:r>
              <w:t>Taurus Granit</w:t>
            </w:r>
          </w:p>
        </w:tc>
        <w:tc>
          <w:tcPr>
            <w:tcW w:w="799" w:type="dxa"/>
          </w:tcPr>
          <w:p w14:paraId="58BAD758" w14:textId="77777777" w:rsidR="00EF1E81" w:rsidRDefault="00EF1E81" w:rsidP="00EF1E81">
            <w:r>
              <w:t>1NP</w:t>
            </w:r>
          </w:p>
          <w:p w14:paraId="12E42DBA" w14:textId="77777777" w:rsidR="00EF1E81" w:rsidRDefault="00EF1E81" w:rsidP="00EF1E81">
            <w:r>
              <w:t>2NP</w:t>
            </w:r>
          </w:p>
          <w:p w14:paraId="56BAFB7B" w14:textId="77777777" w:rsidR="00EF1E81" w:rsidRDefault="00EF1E81" w:rsidP="00EF1E81">
            <w:r>
              <w:t>3NP</w:t>
            </w:r>
          </w:p>
          <w:p w14:paraId="5E4E7F63" w14:textId="77777777" w:rsidR="00EF1E81" w:rsidRDefault="00EF1E81" w:rsidP="00EF1E81">
            <w:r>
              <w:t>4NP</w:t>
            </w:r>
          </w:p>
          <w:p w14:paraId="700902C7" w14:textId="77777777" w:rsidR="009317C9" w:rsidRDefault="009317C9" w:rsidP="00EF1E81"/>
          <w:p w14:paraId="24BC7A4A" w14:textId="5BBA83B0" w:rsidR="009317C9" w:rsidRPr="009317C9" w:rsidRDefault="009317C9" w:rsidP="00EF1E81">
            <w:pPr>
              <w:rPr>
                <w:b/>
              </w:rPr>
            </w:pPr>
            <w:r w:rsidRPr="009317C9">
              <w:rPr>
                <w:b/>
              </w:rPr>
              <w:t>CELKEM</w:t>
            </w:r>
          </w:p>
          <w:p w14:paraId="317A98F7" w14:textId="77777777" w:rsidR="00EF1E81" w:rsidRDefault="00EF1E81" w:rsidP="00BD7668"/>
        </w:tc>
        <w:tc>
          <w:tcPr>
            <w:tcW w:w="711" w:type="dxa"/>
          </w:tcPr>
          <w:p w14:paraId="2366341D" w14:textId="77777777" w:rsidR="00EF1E81" w:rsidRDefault="009317C9" w:rsidP="00BD7668">
            <w:pPr>
              <w:jc w:val="center"/>
            </w:pPr>
            <w:r>
              <w:t>157,3</w:t>
            </w:r>
          </w:p>
          <w:p w14:paraId="09AA45A2" w14:textId="77777777" w:rsidR="009317C9" w:rsidRDefault="009D3CF6" w:rsidP="00BD7668">
            <w:pPr>
              <w:jc w:val="center"/>
            </w:pPr>
            <w:r>
              <w:t>146,5</w:t>
            </w:r>
          </w:p>
          <w:p w14:paraId="3AA1F06B" w14:textId="77777777" w:rsidR="009D3CF6" w:rsidRDefault="009D3CF6" w:rsidP="00BD7668">
            <w:pPr>
              <w:jc w:val="center"/>
            </w:pPr>
            <w:r>
              <w:t>134,1</w:t>
            </w:r>
          </w:p>
          <w:p w14:paraId="26D4911E" w14:textId="77777777" w:rsidR="009D3CF6" w:rsidRDefault="00C15F4D" w:rsidP="00BD7668">
            <w:pPr>
              <w:jc w:val="center"/>
            </w:pPr>
            <w:r>
              <w:t>127,0</w:t>
            </w:r>
          </w:p>
          <w:p w14:paraId="43CFF9F9" w14:textId="77777777" w:rsidR="00C15F4D" w:rsidRDefault="00C15F4D" w:rsidP="00BD7668">
            <w:pPr>
              <w:jc w:val="center"/>
            </w:pPr>
          </w:p>
          <w:p w14:paraId="474B0B4E" w14:textId="65E7170D" w:rsidR="00C15F4D" w:rsidRPr="00C15F4D" w:rsidRDefault="00C15F4D" w:rsidP="00BD7668">
            <w:pPr>
              <w:jc w:val="center"/>
              <w:rPr>
                <w:b/>
              </w:rPr>
            </w:pPr>
            <w:r w:rsidRPr="00C15F4D">
              <w:rPr>
                <w:b/>
              </w:rPr>
              <w:t>564,9</w:t>
            </w:r>
          </w:p>
        </w:tc>
      </w:tr>
    </w:tbl>
    <w:p w14:paraId="53CC1267" w14:textId="34055DDA" w:rsidR="000A1789" w:rsidRDefault="000A1789" w:rsidP="004245A9"/>
    <w:sectPr w:rsidR="000A1789" w:rsidSect="00C8256D">
      <w:headerReference w:type="default" r:id="rId11"/>
      <w:footerReference w:type="default" r:id="rId12"/>
      <w:pgSz w:w="11906" w:h="16838" w:code="9"/>
      <w:pgMar w:top="1701" w:right="1418" w:bottom="851" w:left="1418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1B552" w14:textId="77777777" w:rsidR="00F6032C" w:rsidRDefault="00F6032C" w:rsidP="001C74DF">
      <w:pPr>
        <w:spacing w:after="0" w:line="240" w:lineRule="auto"/>
      </w:pPr>
      <w:r>
        <w:separator/>
      </w:r>
    </w:p>
  </w:endnote>
  <w:endnote w:type="continuationSeparator" w:id="0">
    <w:p w14:paraId="7F941641" w14:textId="77777777" w:rsidR="00F6032C" w:rsidRDefault="00F6032C" w:rsidP="001C7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39A3A" w14:textId="1A378CB3" w:rsidR="00F470C9" w:rsidRDefault="00F470C9" w:rsidP="00F470C9">
    <w:pPr>
      <w:pStyle w:val="Zpat"/>
      <w:pBdr>
        <w:top w:val="single" w:sz="4" w:space="1" w:color="999999"/>
      </w:pBdr>
      <w:tabs>
        <w:tab w:val="clear" w:pos="9072"/>
        <w:tab w:val="right" w:pos="9356"/>
      </w:tabs>
      <w:ind w:right="-284"/>
    </w:pPr>
    <w:r w:rsidRPr="008F1F3D">
      <w:rPr>
        <w:rFonts w:ascii="Calibri Light" w:hAnsi="Calibri Light" w:cs="Arial"/>
        <w:sz w:val="16"/>
        <w:szCs w:val="16"/>
      </w:rPr>
      <w:t xml:space="preserve">Ing. Miroslav Korecký – </w:t>
    </w:r>
    <w:r w:rsidRPr="008F1F3D">
      <w:rPr>
        <w:rFonts w:ascii="Calibri Light" w:hAnsi="Calibri Light" w:cs="Arial"/>
        <w:b/>
        <w:spacing w:val="20"/>
        <w:sz w:val="16"/>
        <w:szCs w:val="16"/>
      </w:rPr>
      <w:t>ATELIER MK</w:t>
    </w:r>
    <w:r w:rsidRPr="008F1F3D">
      <w:rPr>
        <w:rFonts w:ascii="Calibri Light" w:hAnsi="Calibri Light" w:cs="Arial"/>
        <w:sz w:val="16"/>
        <w:szCs w:val="16"/>
      </w:rPr>
      <w:t xml:space="preserve"> </w:t>
    </w:r>
    <w:r w:rsidRPr="00401C61">
      <w:rPr>
        <w:rFonts w:ascii="Calibri Light" w:hAnsi="Calibri Light" w:cs="Arial"/>
        <w:sz w:val="16"/>
        <w:szCs w:val="16"/>
      </w:rPr>
      <w:t xml:space="preserve">| ČKAIT 0101986 | +420 605 518 563 | </w:t>
    </w:r>
    <w:r w:rsidRPr="00401C61">
      <w:rPr>
        <w:rStyle w:val="Arial-textChar"/>
        <w:rFonts w:ascii="Calibri Light" w:eastAsiaTheme="minorHAnsi" w:hAnsi="Calibri Light" w:cs="Arial"/>
        <w:sz w:val="16"/>
        <w:szCs w:val="16"/>
      </w:rPr>
      <w:t xml:space="preserve">korecky@atelier-mk.cz </w:t>
    </w:r>
    <w:r w:rsidRPr="00401C61">
      <w:rPr>
        <w:rFonts w:ascii="Calibri Light" w:hAnsi="Calibri Light" w:cs="Arial"/>
        <w:sz w:val="16"/>
        <w:szCs w:val="16"/>
      </w:rPr>
      <w:t xml:space="preserve">| </w:t>
    </w:r>
    <w:r w:rsidRPr="00FA0DBE">
      <w:rPr>
        <w:rFonts w:ascii="Calibri Light" w:hAnsi="Calibri Light" w:cs="Arial"/>
        <w:sz w:val="16"/>
        <w:szCs w:val="16"/>
      </w:rPr>
      <w:t>www.atelier-mk.cz</w:t>
    </w:r>
    <w:r>
      <w:rPr>
        <w:rFonts w:ascii="Calibri Light" w:hAnsi="Calibri Light"/>
        <w:sz w:val="16"/>
        <w:szCs w:val="16"/>
      </w:rPr>
      <w:tab/>
    </w:r>
    <w:r w:rsidRPr="00401C61">
      <w:rPr>
        <w:rFonts w:ascii="Calibri Light" w:hAnsi="Calibri Light" w:cs="Arial"/>
        <w:sz w:val="16"/>
        <w:szCs w:val="16"/>
      </w:rPr>
      <w:t xml:space="preserve">strana  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begin"/>
    </w:r>
    <w:r w:rsidRPr="00401C61">
      <w:rPr>
        <w:rStyle w:val="slostrnky"/>
        <w:rFonts w:ascii="Calibri Light" w:hAnsi="Calibri Light" w:cs="Arial"/>
        <w:sz w:val="16"/>
        <w:szCs w:val="16"/>
      </w:rPr>
      <w:instrText xml:space="preserve"> PAGE </w:instrTex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separate"/>
    </w:r>
    <w:r w:rsidR="00B2610E">
      <w:rPr>
        <w:rStyle w:val="slostrnky"/>
        <w:rFonts w:ascii="Calibri Light" w:hAnsi="Calibri Light" w:cs="Arial"/>
        <w:noProof/>
        <w:sz w:val="16"/>
        <w:szCs w:val="16"/>
      </w:rPr>
      <w:t>1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end"/>
    </w:r>
    <w:r w:rsidRPr="00401C61">
      <w:rPr>
        <w:rStyle w:val="slostrnky"/>
        <w:rFonts w:ascii="Calibri Light" w:hAnsi="Calibri Light" w:cs="Arial"/>
        <w:sz w:val="16"/>
        <w:szCs w:val="16"/>
      </w:rPr>
      <w:t>/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begin"/>
    </w:r>
    <w:r w:rsidRPr="00401C61">
      <w:rPr>
        <w:rStyle w:val="slostrnky"/>
        <w:rFonts w:ascii="Calibri Light" w:hAnsi="Calibri Light" w:cs="Arial"/>
        <w:sz w:val="16"/>
        <w:szCs w:val="16"/>
      </w:rPr>
      <w:instrText xml:space="preserve"> NUMPAGES </w:instrTex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separate"/>
    </w:r>
    <w:r w:rsidR="00B2610E">
      <w:rPr>
        <w:rStyle w:val="slostrnky"/>
        <w:rFonts w:ascii="Calibri Light" w:hAnsi="Calibri Light" w:cs="Arial"/>
        <w:noProof/>
        <w:sz w:val="16"/>
        <w:szCs w:val="16"/>
      </w:rPr>
      <w:t>1</w:t>
    </w:r>
    <w:r w:rsidRPr="00401C61">
      <w:rPr>
        <w:rStyle w:val="slostrnky"/>
        <w:rFonts w:ascii="Calibri Light" w:hAnsi="Calibri Light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74968" w14:textId="77777777" w:rsidR="00F6032C" w:rsidRDefault="00F6032C" w:rsidP="001C74DF">
      <w:pPr>
        <w:spacing w:after="0" w:line="240" w:lineRule="auto"/>
      </w:pPr>
      <w:r>
        <w:separator/>
      </w:r>
    </w:p>
  </w:footnote>
  <w:footnote w:type="continuationSeparator" w:id="0">
    <w:p w14:paraId="4B62E95D" w14:textId="77777777" w:rsidR="00F6032C" w:rsidRDefault="00F6032C" w:rsidP="001C7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E5B1D" w14:textId="0DE950FC" w:rsidR="00F470C9" w:rsidRPr="00824BBE" w:rsidRDefault="00B2610E" w:rsidP="009245BD">
    <w:pPr>
      <w:pStyle w:val="Zhlav"/>
      <w:pBdr>
        <w:bottom w:val="single" w:sz="4" w:space="1" w:color="999999"/>
      </w:pBdr>
      <w:tabs>
        <w:tab w:val="clear" w:pos="4536"/>
        <w:tab w:val="clear" w:pos="9072"/>
        <w:tab w:val="left" w:pos="7513"/>
      </w:tabs>
      <w:ind w:right="-6"/>
      <w:rPr>
        <w:rFonts w:ascii="Calibri Light" w:hAnsi="Calibri Light" w:cs="Calibri Light"/>
        <w:b/>
        <w:color w:val="999999"/>
        <w:sz w:val="18"/>
        <w:szCs w:val="18"/>
      </w:rPr>
    </w:pPr>
    <w:r>
      <w:rPr>
        <w:rFonts w:ascii="Calibri Light" w:hAnsi="Calibri Light" w:cs="Calibri Light"/>
        <w:color w:val="999999"/>
        <w:sz w:val="18"/>
        <w:szCs w:val="18"/>
      </w:rPr>
      <w:t>D</w:t>
    </w:r>
    <w:r w:rsidR="00F470C9" w:rsidRPr="00824BBE">
      <w:rPr>
        <w:rFonts w:ascii="Calibri Light" w:hAnsi="Calibri Light" w:cs="Calibri Light"/>
        <w:color w:val="999999"/>
        <w:sz w:val="18"/>
        <w:szCs w:val="18"/>
      </w:rPr>
      <w:t xml:space="preserve">okumentace pro </w:t>
    </w:r>
    <w:r w:rsidR="00E42B82">
      <w:rPr>
        <w:rFonts w:ascii="Calibri Light" w:hAnsi="Calibri Light" w:cs="Calibri Light"/>
        <w:color w:val="999999"/>
        <w:sz w:val="18"/>
        <w:szCs w:val="18"/>
      </w:rPr>
      <w:t xml:space="preserve">provádění </w:t>
    </w:r>
    <w:r w:rsidR="00F470C9" w:rsidRPr="00824BBE">
      <w:rPr>
        <w:rFonts w:ascii="Calibri Light" w:hAnsi="Calibri Light" w:cs="Calibri Light"/>
        <w:color w:val="999999"/>
        <w:sz w:val="18"/>
        <w:szCs w:val="18"/>
      </w:rPr>
      <w:t>stavby</w:t>
    </w:r>
    <w:r w:rsidR="00F470C9">
      <w:rPr>
        <w:rFonts w:ascii="Calibri Light" w:hAnsi="Calibri Light" w:cs="Calibri Light"/>
        <w:color w:val="999999"/>
        <w:sz w:val="18"/>
        <w:szCs w:val="18"/>
      </w:rPr>
      <w:t xml:space="preserve"> (DPS)</w:t>
    </w:r>
    <w:r w:rsidR="00F470C9" w:rsidRPr="00824BBE">
      <w:rPr>
        <w:rFonts w:ascii="Calibri Light" w:hAnsi="Calibri Light" w:cs="Calibri Light"/>
        <w:color w:val="999999"/>
        <w:sz w:val="18"/>
        <w:szCs w:val="18"/>
      </w:rPr>
      <w:tab/>
      <w:t xml:space="preserve">č. zakázky: </w:t>
    </w:r>
    <w:r w:rsidR="00737448">
      <w:rPr>
        <w:rFonts w:ascii="Calibri Light" w:hAnsi="Calibri Light" w:cs="Calibri Light"/>
        <w:b/>
        <w:color w:val="999999"/>
        <w:sz w:val="18"/>
        <w:szCs w:val="18"/>
      </w:rPr>
      <w:t>03-2025</w:t>
    </w:r>
  </w:p>
  <w:p w14:paraId="4DEA2D11" w14:textId="713FC35B" w:rsidR="00F470C9" w:rsidRDefault="00737448" w:rsidP="00F470C9">
    <w:pPr>
      <w:pStyle w:val="Zhlav"/>
      <w:pBdr>
        <w:bottom w:val="single" w:sz="4" w:space="5" w:color="999999"/>
      </w:pBdr>
      <w:tabs>
        <w:tab w:val="clear" w:pos="4536"/>
        <w:tab w:val="clear" w:pos="9072"/>
        <w:tab w:val="left" w:pos="7320"/>
      </w:tabs>
      <w:ind w:right="-6"/>
      <w:rPr>
        <w:rFonts w:ascii="Calibri Light" w:hAnsi="Calibri Light" w:cs="Calibri Light"/>
        <w:b/>
        <w:color w:val="999999"/>
        <w:spacing w:val="20"/>
        <w:sz w:val="18"/>
        <w:szCs w:val="18"/>
      </w:rPr>
    </w:pPr>
    <w:r w:rsidRPr="00737448">
      <w:rPr>
        <w:rFonts w:ascii="Calibri Light" w:hAnsi="Calibri Light" w:cs="Calibri Light"/>
        <w:b/>
        <w:color w:val="999999"/>
        <w:spacing w:val="20"/>
        <w:sz w:val="18"/>
        <w:szCs w:val="18"/>
      </w:rPr>
      <w:t>SOŠ, SOU a ZŠ Třešť – Modernizace pavilonu dílen, rekonstrukce chodeb</w:t>
    </w:r>
  </w:p>
  <w:p w14:paraId="05313367" w14:textId="77777777" w:rsidR="00C8256D" w:rsidRDefault="00F470C9" w:rsidP="009245BD">
    <w:pPr>
      <w:pStyle w:val="Zhlav"/>
      <w:pBdr>
        <w:bottom w:val="single" w:sz="4" w:space="5" w:color="999999"/>
      </w:pBdr>
      <w:tabs>
        <w:tab w:val="left" w:pos="6663"/>
      </w:tabs>
      <w:ind w:right="-6"/>
      <w:rPr>
        <w:rFonts w:ascii="Calibri Light" w:hAnsi="Calibri Light" w:cs="Calibri Light"/>
        <w:b/>
        <w:color w:val="999999"/>
        <w:sz w:val="18"/>
        <w:szCs w:val="18"/>
      </w:rPr>
    </w:pPr>
    <w:r w:rsidRPr="00CD6F84">
      <w:rPr>
        <w:rFonts w:ascii="Calibri Light" w:hAnsi="Calibri Light" w:cs="Calibri Light"/>
        <w:color w:val="999999"/>
        <w:sz w:val="18"/>
        <w:szCs w:val="18"/>
      </w:rPr>
      <w:t xml:space="preserve">SOŠ, SOU a ZŠ Třešť, K Valše 1251/38 Třešť, budova </w:t>
    </w:r>
    <w:r w:rsidR="00737448">
      <w:rPr>
        <w:rFonts w:ascii="Calibri Light" w:hAnsi="Calibri Light" w:cs="Calibri Light"/>
        <w:color w:val="999999"/>
        <w:sz w:val="18"/>
        <w:szCs w:val="18"/>
      </w:rPr>
      <w:t xml:space="preserve">Pavilonu dílen, </w:t>
    </w:r>
    <w:proofErr w:type="gramStart"/>
    <w:r w:rsidR="00737448">
      <w:rPr>
        <w:rFonts w:ascii="Calibri Light" w:hAnsi="Calibri Light" w:cs="Calibri Light"/>
        <w:color w:val="999999"/>
        <w:sz w:val="18"/>
        <w:szCs w:val="18"/>
      </w:rPr>
      <w:t>p.č.</w:t>
    </w:r>
    <w:proofErr w:type="gramEnd"/>
    <w:r w:rsidR="00737448">
      <w:rPr>
        <w:rFonts w:ascii="Calibri Light" w:hAnsi="Calibri Light" w:cs="Calibri Light"/>
        <w:color w:val="999999"/>
        <w:sz w:val="18"/>
        <w:szCs w:val="18"/>
      </w:rPr>
      <w:t xml:space="preserve"> 1536/4</w:t>
    </w:r>
  </w:p>
  <w:p w14:paraId="4225AEC4" w14:textId="672E231E" w:rsidR="00F470C9" w:rsidRPr="00F470C9" w:rsidRDefault="00AA650A" w:rsidP="009245BD">
    <w:pPr>
      <w:pStyle w:val="Zhlav"/>
      <w:pBdr>
        <w:bottom w:val="single" w:sz="4" w:space="5" w:color="999999"/>
      </w:pBdr>
      <w:tabs>
        <w:tab w:val="left" w:pos="6663"/>
      </w:tabs>
      <w:ind w:right="-6"/>
      <w:rPr>
        <w:rFonts w:ascii="Calibri Light" w:hAnsi="Calibri Light" w:cs="Calibri Light"/>
        <w:color w:val="999999"/>
        <w:sz w:val="18"/>
        <w:szCs w:val="18"/>
      </w:rPr>
    </w:pPr>
    <w:proofErr w:type="gramStart"/>
    <w:r>
      <w:rPr>
        <w:rStyle w:val="zhlav-nzevChar"/>
        <w:rFonts w:ascii="Calibri Light" w:eastAsiaTheme="minorHAnsi" w:hAnsi="Calibri Light" w:cs="Calibri Light"/>
      </w:rPr>
      <w:t>D.1.1.18</w:t>
    </w:r>
    <w:r w:rsidR="007D0A71">
      <w:rPr>
        <w:rStyle w:val="zhlav-nzevChar"/>
        <w:rFonts w:ascii="Calibri Light" w:eastAsiaTheme="minorHAnsi" w:hAnsi="Calibri Light" w:cs="Calibri Light"/>
      </w:rPr>
      <w:t>.1</w:t>
    </w:r>
    <w:proofErr w:type="gramEnd"/>
    <w:r w:rsidR="009245BD">
      <w:rPr>
        <w:rStyle w:val="zhlav-nzevChar"/>
        <w:rFonts w:ascii="Calibri Light" w:eastAsiaTheme="minorHAnsi" w:hAnsi="Calibri Light" w:cs="Calibri Light"/>
      </w:rPr>
      <w:t xml:space="preserve"> </w:t>
    </w:r>
    <w:r w:rsidR="00C8256D">
      <w:rPr>
        <w:rStyle w:val="zhlav-nzevChar"/>
        <w:rFonts w:ascii="Calibri Light" w:eastAsiaTheme="minorHAnsi" w:hAnsi="Calibri Light" w:cs="Calibri Light"/>
      </w:rPr>
      <w:t>–</w:t>
    </w:r>
    <w:r w:rsidR="009245BD">
      <w:rPr>
        <w:rStyle w:val="zhlav-nzevChar"/>
        <w:rFonts w:ascii="Calibri Light" w:eastAsiaTheme="minorHAnsi" w:hAnsi="Calibri Light" w:cs="Calibri Light"/>
      </w:rPr>
      <w:t xml:space="preserve"> SPECIFIKACE</w:t>
    </w:r>
    <w:r w:rsidR="0042173C">
      <w:rPr>
        <w:rStyle w:val="zhlav-nzevChar"/>
        <w:rFonts w:ascii="Calibri Light" w:eastAsiaTheme="minorHAnsi" w:hAnsi="Calibri Light" w:cs="Calibri Light"/>
      </w:rPr>
      <w:t xml:space="preserve"> – KERAMICKÉ DLAŽBY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13829"/>
    <w:multiLevelType w:val="multilevel"/>
    <w:tmpl w:val="66322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B4B"/>
    <w:rsid w:val="0001411E"/>
    <w:rsid w:val="00057B89"/>
    <w:rsid w:val="0006095E"/>
    <w:rsid w:val="00062E9F"/>
    <w:rsid w:val="00091714"/>
    <w:rsid w:val="000A1789"/>
    <w:rsid w:val="000B1167"/>
    <w:rsid w:val="000E1B79"/>
    <w:rsid w:val="000E745C"/>
    <w:rsid w:val="00154F39"/>
    <w:rsid w:val="00194823"/>
    <w:rsid w:val="001A7679"/>
    <w:rsid w:val="001A7CA5"/>
    <w:rsid w:val="001B2F8B"/>
    <w:rsid w:val="001C74DF"/>
    <w:rsid w:val="001F1E64"/>
    <w:rsid w:val="001F545A"/>
    <w:rsid w:val="00220905"/>
    <w:rsid w:val="002272E0"/>
    <w:rsid w:val="00234B0D"/>
    <w:rsid w:val="002459D4"/>
    <w:rsid w:val="0026256D"/>
    <w:rsid w:val="00290833"/>
    <w:rsid w:val="002A2841"/>
    <w:rsid w:val="002A6C00"/>
    <w:rsid w:val="002E4286"/>
    <w:rsid w:val="002F59C4"/>
    <w:rsid w:val="00305823"/>
    <w:rsid w:val="00313748"/>
    <w:rsid w:val="00327A01"/>
    <w:rsid w:val="0033094B"/>
    <w:rsid w:val="00393E6E"/>
    <w:rsid w:val="003A671C"/>
    <w:rsid w:val="003B6019"/>
    <w:rsid w:val="003C5974"/>
    <w:rsid w:val="003D07CE"/>
    <w:rsid w:val="003D6900"/>
    <w:rsid w:val="004079EB"/>
    <w:rsid w:val="004102DC"/>
    <w:rsid w:val="004215B7"/>
    <w:rsid w:val="0042173C"/>
    <w:rsid w:val="004245A9"/>
    <w:rsid w:val="00431CD5"/>
    <w:rsid w:val="004522FB"/>
    <w:rsid w:val="00474227"/>
    <w:rsid w:val="00483063"/>
    <w:rsid w:val="004A7877"/>
    <w:rsid w:val="004B75F3"/>
    <w:rsid w:val="004C4007"/>
    <w:rsid w:val="004D135B"/>
    <w:rsid w:val="00505BDA"/>
    <w:rsid w:val="00514268"/>
    <w:rsid w:val="005754C8"/>
    <w:rsid w:val="00583753"/>
    <w:rsid w:val="005A0A10"/>
    <w:rsid w:val="005A4871"/>
    <w:rsid w:val="005C4ACC"/>
    <w:rsid w:val="00606892"/>
    <w:rsid w:val="0061120B"/>
    <w:rsid w:val="0061577A"/>
    <w:rsid w:val="00641D76"/>
    <w:rsid w:val="006453CA"/>
    <w:rsid w:val="00672F9F"/>
    <w:rsid w:val="00681C9A"/>
    <w:rsid w:val="00694217"/>
    <w:rsid w:val="006C1107"/>
    <w:rsid w:val="00714B4B"/>
    <w:rsid w:val="00715F3A"/>
    <w:rsid w:val="00716A64"/>
    <w:rsid w:val="00737448"/>
    <w:rsid w:val="00771A64"/>
    <w:rsid w:val="00794FFF"/>
    <w:rsid w:val="007D0A71"/>
    <w:rsid w:val="007F3F8C"/>
    <w:rsid w:val="007F6243"/>
    <w:rsid w:val="008022EE"/>
    <w:rsid w:val="00836C14"/>
    <w:rsid w:val="008451E2"/>
    <w:rsid w:val="008644A8"/>
    <w:rsid w:val="008B3EAD"/>
    <w:rsid w:val="00902EA1"/>
    <w:rsid w:val="009245BD"/>
    <w:rsid w:val="009317C9"/>
    <w:rsid w:val="00937F3E"/>
    <w:rsid w:val="00955880"/>
    <w:rsid w:val="009708B5"/>
    <w:rsid w:val="009B2885"/>
    <w:rsid w:val="009D3CF6"/>
    <w:rsid w:val="009E0710"/>
    <w:rsid w:val="00A03A20"/>
    <w:rsid w:val="00A10D84"/>
    <w:rsid w:val="00A5068B"/>
    <w:rsid w:val="00A63F22"/>
    <w:rsid w:val="00A85FDD"/>
    <w:rsid w:val="00A87677"/>
    <w:rsid w:val="00AA2888"/>
    <w:rsid w:val="00AA650A"/>
    <w:rsid w:val="00AB5613"/>
    <w:rsid w:val="00AF2E90"/>
    <w:rsid w:val="00B2610E"/>
    <w:rsid w:val="00B344A5"/>
    <w:rsid w:val="00B5459D"/>
    <w:rsid w:val="00B93FCF"/>
    <w:rsid w:val="00BA7A78"/>
    <w:rsid w:val="00BC78BE"/>
    <w:rsid w:val="00BD7668"/>
    <w:rsid w:val="00C15F4D"/>
    <w:rsid w:val="00C40E97"/>
    <w:rsid w:val="00C4510A"/>
    <w:rsid w:val="00C46333"/>
    <w:rsid w:val="00C50C39"/>
    <w:rsid w:val="00C8256D"/>
    <w:rsid w:val="00C97679"/>
    <w:rsid w:val="00CE7D15"/>
    <w:rsid w:val="00CF6EF9"/>
    <w:rsid w:val="00D22EDC"/>
    <w:rsid w:val="00D2593C"/>
    <w:rsid w:val="00D35564"/>
    <w:rsid w:val="00D4388F"/>
    <w:rsid w:val="00D56719"/>
    <w:rsid w:val="00D6174B"/>
    <w:rsid w:val="00D73620"/>
    <w:rsid w:val="00DB5F49"/>
    <w:rsid w:val="00DF07B4"/>
    <w:rsid w:val="00E014AA"/>
    <w:rsid w:val="00E23131"/>
    <w:rsid w:val="00E30C1E"/>
    <w:rsid w:val="00E42B82"/>
    <w:rsid w:val="00E57D6F"/>
    <w:rsid w:val="00E62310"/>
    <w:rsid w:val="00E74FDC"/>
    <w:rsid w:val="00EA5A8B"/>
    <w:rsid w:val="00ED10D8"/>
    <w:rsid w:val="00ED4FB2"/>
    <w:rsid w:val="00EE43AA"/>
    <w:rsid w:val="00EF03FA"/>
    <w:rsid w:val="00EF1E81"/>
    <w:rsid w:val="00F26D4A"/>
    <w:rsid w:val="00F3748F"/>
    <w:rsid w:val="00F470C9"/>
    <w:rsid w:val="00F6032C"/>
    <w:rsid w:val="00F6447D"/>
    <w:rsid w:val="00F848F2"/>
    <w:rsid w:val="00F935C1"/>
    <w:rsid w:val="00F93E8E"/>
    <w:rsid w:val="00F94DD9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8C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14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C74DF"/>
  </w:style>
  <w:style w:type="paragraph" w:styleId="Zpat">
    <w:name w:val="footer"/>
    <w:basedOn w:val="Normln"/>
    <w:link w:val="Zpat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74DF"/>
  </w:style>
  <w:style w:type="character" w:styleId="Hypertextovodkaz">
    <w:name w:val="Hyperlink"/>
    <w:basedOn w:val="Standardnpsmoodstavce"/>
    <w:uiPriority w:val="99"/>
    <w:unhideWhenUsed/>
    <w:rsid w:val="00F935C1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935C1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B89"/>
    <w:rPr>
      <w:rFonts w:ascii="Tahoma" w:hAnsi="Tahoma" w:cs="Tahoma"/>
      <w:sz w:val="16"/>
      <w:szCs w:val="16"/>
    </w:rPr>
  </w:style>
  <w:style w:type="paragraph" w:customStyle="1" w:styleId="Arial-text">
    <w:name w:val="Arial - text"/>
    <w:basedOn w:val="Normln"/>
    <w:link w:val="Arial-textChar"/>
    <w:rsid w:val="00F470C9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rial-textChar">
    <w:name w:val="Arial - text Char"/>
    <w:link w:val="Arial-text"/>
    <w:rsid w:val="00F470C9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470C9"/>
  </w:style>
  <w:style w:type="paragraph" w:customStyle="1" w:styleId="zhlav-nzev">
    <w:name w:val="záhlaví - název"/>
    <w:basedOn w:val="Zhlav"/>
    <w:link w:val="zhlav-nzevChar"/>
    <w:qFormat/>
    <w:rsid w:val="00F470C9"/>
    <w:pPr>
      <w:pBdr>
        <w:bottom w:val="single" w:sz="4" w:space="5" w:color="999999"/>
      </w:pBdr>
      <w:tabs>
        <w:tab w:val="clear" w:pos="4536"/>
        <w:tab w:val="clear" w:pos="9072"/>
        <w:tab w:val="left" w:pos="7320"/>
      </w:tabs>
      <w:ind w:right="-6"/>
    </w:pPr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customStyle="1" w:styleId="zhlav-nzevChar">
    <w:name w:val="záhlaví - název Char"/>
    <w:link w:val="zhlav-nzev"/>
    <w:rsid w:val="00F470C9"/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9482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14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C74DF"/>
  </w:style>
  <w:style w:type="paragraph" w:styleId="Zpat">
    <w:name w:val="footer"/>
    <w:basedOn w:val="Normln"/>
    <w:link w:val="ZpatChar"/>
    <w:unhideWhenUsed/>
    <w:rsid w:val="001C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74DF"/>
  </w:style>
  <w:style w:type="character" w:styleId="Hypertextovodkaz">
    <w:name w:val="Hyperlink"/>
    <w:basedOn w:val="Standardnpsmoodstavce"/>
    <w:uiPriority w:val="99"/>
    <w:unhideWhenUsed/>
    <w:rsid w:val="00F935C1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935C1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B89"/>
    <w:rPr>
      <w:rFonts w:ascii="Tahoma" w:hAnsi="Tahoma" w:cs="Tahoma"/>
      <w:sz w:val="16"/>
      <w:szCs w:val="16"/>
    </w:rPr>
  </w:style>
  <w:style w:type="paragraph" w:customStyle="1" w:styleId="Arial-text">
    <w:name w:val="Arial - text"/>
    <w:basedOn w:val="Normln"/>
    <w:link w:val="Arial-textChar"/>
    <w:rsid w:val="00F470C9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rial-textChar">
    <w:name w:val="Arial - text Char"/>
    <w:link w:val="Arial-text"/>
    <w:rsid w:val="00F470C9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470C9"/>
  </w:style>
  <w:style w:type="paragraph" w:customStyle="1" w:styleId="zhlav-nzev">
    <w:name w:val="záhlaví - název"/>
    <w:basedOn w:val="Zhlav"/>
    <w:link w:val="zhlav-nzevChar"/>
    <w:qFormat/>
    <w:rsid w:val="00F470C9"/>
    <w:pPr>
      <w:pBdr>
        <w:bottom w:val="single" w:sz="4" w:space="5" w:color="999999"/>
      </w:pBdr>
      <w:tabs>
        <w:tab w:val="clear" w:pos="4536"/>
        <w:tab w:val="clear" w:pos="9072"/>
        <w:tab w:val="left" w:pos="7320"/>
      </w:tabs>
      <w:ind w:right="-6"/>
    </w:pPr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customStyle="1" w:styleId="zhlav-nzevChar">
    <w:name w:val="záhlaví - název Char"/>
    <w:link w:val="zhlav-nzev"/>
    <w:rsid w:val="00F470C9"/>
    <w:rPr>
      <w:rFonts w:ascii="Calibri" w:eastAsia="Times New Roman" w:hAnsi="Calibri" w:cs="Arial"/>
      <w:color w:val="999999"/>
      <w:spacing w:val="20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948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8E15B-D05F-40D2-8419-6B65DE96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Bezděkovská</dc:creator>
  <cp:lastModifiedBy>Miroslav Korecký</cp:lastModifiedBy>
  <cp:revision>12</cp:revision>
  <cp:lastPrinted>2022-04-26T11:37:00Z</cp:lastPrinted>
  <dcterms:created xsi:type="dcterms:W3CDTF">2025-05-14T09:29:00Z</dcterms:created>
  <dcterms:modified xsi:type="dcterms:W3CDTF">2025-05-20T20:04:00Z</dcterms:modified>
</cp:coreProperties>
</file>